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sz w:val="44"/>
          <w:szCs w:val="44"/>
        </w:rPr>
      </w:sdtEndPr>
      <w:sdtContent>
        <w:p w14:paraId="1B9B803B" w14:textId="5C9A3A20" w:rsidR="001F1F15" w:rsidRPr="00286688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00286688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00286688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00286688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9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46418E41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44146E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4DF1ADFA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44146E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2684ED0B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44146E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5A7F5AAA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44146E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60EB9A99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44146E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39ACCF5E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44146E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41D49722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44146E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6882D01B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44146E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48C5025A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44146E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6D54C3D2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44146E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864" w:type="dxa"/>
        <w:tblLook w:val="04A0" w:firstRow="1" w:lastRow="0" w:firstColumn="1" w:lastColumn="0" w:noHBand="0" w:noVBand="1"/>
      </w:tblPr>
      <w:tblGrid>
        <w:gridCol w:w="9864"/>
      </w:tblGrid>
      <w:tr w:rsidR="00D41876" w:rsidRPr="00FF599C" w14:paraId="4DD12AAB" w14:textId="77777777" w:rsidTr="00DA51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D41876" w:rsidRPr="00FF599C" w14:paraId="024FC681" w14:textId="77777777" w:rsidTr="00DA51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71D98A52" w14:textId="7C0BACFC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Academic </w:t>
            </w:r>
            <w:r w:rsidR="0044146E">
              <w:rPr>
                <w:rFonts w:ascii="Arial" w:eastAsia="Arial" w:hAnsi="Arial" w:cs="Arial"/>
                <w:b/>
                <w:bCs/>
              </w:rPr>
              <w:t>a</w:t>
            </w:r>
            <w:r w:rsidRPr="00C929EA">
              <w:rPr>
                <w:rFonts w:ascii="Arial" w:eastAsia="Arial" w:hAnsi="Arial" w:cs="Arial"/>
                <w:b/>
                <w:bCs/>
              </w:rPr>
              <w:t>rticles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7395C926" w14:textId="77777777" w:rsidR="00286688" w:rsidRPr="00286688" w:rsidRDefault="00286688" w:rsidP="0028668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286688">
              <w:rPr>
                <w:rFonts w:ascii="Arial" w:eastAsia="Arial" w:hAnsi="Arial" w:cs="Arial"/>
              </w:rPr>
              <w:t xml:space="preserve">Bucăţa, G &amp; Rizescu, M. (2017). The Role of Communication in Enhancing Work Effectiveness of an Organization. Land Forces Academy Review. 22. 10. </w:t>
            </w:r>
            <w:hyperlink r:id="rId10" w:tgtFrame="_blank" w:history="1">
              <w:r w:rsidRPr="00286688">
                <w:rPr>
                  <w:rStyle w:val="Hyperlink"/>
                  <w:rFonts w:ascii="Arial" w:eastAsia="Arial" w:hAnsi="Arial" w:cs="Arial"/>
                </w:rPr>
                <w:t>https://www.researchgate.net/publication/316360042_The_Role_of_Communication_in_Enhancing_Work_Effectiveness_of_an_Organization</w:t>
              </w:r>
            </w:hyperlink>
            <w:r w:rsidRPr="00286688">
              <w:rPr>
                <w:rFonts w:ascii="Arial" w:eastAsia="Arial" w:hAnsi="Arial" w:cs="Arial"/>
              </w:rPr>
              <w:t> </w:t>
            </w:r>
          </w:p>
          <w:p w14:paraId="5452998F" w14:textId="77777777" w:rsidR="00286688" w:rsidRPr="00286688" w:rsidRDefault="00286688" w:rsidP="0028668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286688">
              <w:rPr>
                <w:rFonts w:ascii="Arial" w:eastAsia="Arial" w:hAnsi="Arial" w:cs="Arial"/>
              </w:rPr>
              <w:t>van Ruler, B. (2018). Communication Theory: An Underrated Pillar on Which Strategic Communication Rests. </w:t>
            </w:r>
            <w:r w:rsidRPr="00286688">
              <w:rPr>
                <w:rFonts w:ascii="Arial" w:eastAsia="Arial" w:hAnsi="Arial" w:cs="Arial"/>
                <w:i/>
                <w:iCs/>
              </w:rPr>
              <w:t>International Journal of Strategic Communication</w:t>
            </w:r>
            <w:r w:rsidRPr="00286688">
              <w:rPr>
                <w:rFonts w:ascii="Arial" w:eastAsia="Arial" w:hAnsi="Arial" w:cs="Arial"/>
              </w:rPr>
              <w:t>, </w:t>
            </w:r>
            <w:r w:rsidRPr="00286688">
              <w:rPr>
                <w:rFonts w:ascii="Arial" w:eastAsia="Arial" w:hAnsi="Arial" w:cs="Arial"/>
                <w:i/>
                <w:iCs/>
              </w:rPr>
              <w:t>12</w:t>
            </w:r>
            <w:r w:rsidRPr="00286688">
              <w:rPr>
                <w:rFonts w:ascii="Arial" w:eastAsia="Arial" w:hAnsi="Arial" w:cs="Arial"/>
              </w:rPr>
              <w:t xml:space="preserve">(4), 367–381. </w:t>
            </w:r>
            <w:hyperlink r:id="rId11" w:tgtFrame="_blank" w:history="1">
              <w:r w:rsidRPr="00286688">
                <w:rPr>
                  <w:rStyle w:val="Hyperlink"/>
                  <w:rFonts w:ascii="Arial" w:eastAsia="Arial" w:hAnsi="Arial" w:cs="Arial"/>
                </w:rPr>
                <w:t>https://www.tandfonline.com/doi/full/10.1080/1553118X.2018.1452240</w:t>
              </w:r>
            </w:hyperlink>
            <w:r w:rsidRPr="00286688">
              <w:rPr>
                <w:rFonts w:ascii="Arial" w:eastAsia="Arial" w:hAnsi="Arial" w:cs="Arial"/>
              </w:rPr>
              <w:t> </w:t>
            </w:r>
          </w:p>
          <w:p w14:paraId="49281BCA" w14:textId="212959A0" w:rsidR="00D41876" w:rsidRPr="00286688" w:rsidRDefault="00286688" w:rsidP="00286688">
            <w:pPr>
              <w:numPr>
                <w:ilvl w:val="0"/>
                <w:numId w:val="68"/>
              </w:numPr>
              <w:spacing w:before="0" w:after="120"/>
              <w:rPr>
                <w:rFonts w:ascii="Arial" w:eastAsia="Arial" w:hAnsi="Arial" w:cs="Arial"/>
              </w:rPr>
            </w:pPr>
            <w:r w:rsidRPr="00286688">
              <w:rPr>
                <w:rFonts w:ascii="Arial" w:eastAsia="Arial" w:hAnsi="Arial" w:cs="Arial"/>
              </w:rPr>
              <w:t xml:space="preserve">SAGE Publications. (n.d.). Introduction to communication theory chapter. </w:t>
            </w:r>
            <w:hyperlink r:id="rId12" w:tgtFrame="_blank" w:history="1">
              <w:r w:rsidRPr="00286688">
                <w:rPr>
                  <w:rStyle w:val="Hyperlink"/>
                  <w:rFonts w:ascii="Arial" w:eastAsia="Arial" w:hAnsi="Arial" w:cs="Arial"/>
                </w:rPr>
                <w:t>https://uk.sagepub.com/sites/default/files/upm-assets/123726_book_item_123726.pdf</w:t>
              </w:r>
            </w:hyperlink>
            <w:r w:rsidRPr="00286688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74856FD" w14:textId="77777777" w:rsidTr="00DA51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5A0EF8D0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44146E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ublications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5503CF13" w14:textId="77777777" w:rsidR="00DA512E" w:rsidRPr="00DA512E" w:rsidRDefault="00DA512E" w:rsidP="00DA512E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 xml:space="preserve">Human Focus. (n.d.). Why communication models are important in the workplace.  </w:t>
            </w:r>
            <w:hyperlink r:id="rId13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https://humanfocus.co.uk/blog/why-communication-models-are-important-in-the-workplace/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  <w:p w14:paraId="0E2BE4FF" w14:textId="77777777" w:rsidR="00DA512E" w:rsidRPr="00DA512E" w:rsidRDefault="00DA512E" w:rsidP="00DA512E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 xml:space="preserve">HR Executive. (n.d.). Communication breakdown: Strategies for improvement. </w:t>
            </w:r>
            <w:hyperlink r:id="rId14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https://hrexecutive.com/communication-breakdown/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  <w:p w14:paraId="44FCBCFD" w14:textId="77777777" w:rsidR="00DA512E" w:rsidRPr="00DA512E" w:rsidRDefault="00DA512E" w:rsidP="00DA512E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 xml:space="preserve">HR Dive. (n.d.). How to avoid miscommunication mishaps now that 5 generations work together.  </w:t>
            </w:r>
            <w:hyperlink r:id="rId15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https://www.hrdive.com/news/how-to-avoid-miscommunication-mishaps-now-that-5-generations-work-together/516187/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  <w:p w14:paraId="7030B2CD" w14:textId="6FA9CF86" w:rsidR="00C929EA" w:rsidRPr="00DA512E" w:rsidRDefault="00DA512E" w:rsidP="00DA512E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 xml:space="preserve">Business Insider. (2025). Software engineer lessons for leveling up in tech communication.  </w:t>
            </w:r>
            <w:hyperlink r:id="rId16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https://www.businessinsider.com/software-engineer-lessons-for-leveling-up-in-tech-communication-2025-9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</w:tc>
      </w:tr>
      <w:tr w:rsidR="00C929EA" w:rsidRPr="00FF599C" w14:paraId="1E7859CF" w14:textId="77777777" w:rsidTr="00DA512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4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5D6A166E" w14:textId="4F06DAB3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00C929EA">
              <w:rPr>
                <w:rFonts w:ascii="Arial" w:eastAsia="Arial" w:hAnsi="Arial" w:cs="Arial"/>
                <w:b/>
                <w:bCs/>
              </w:rPr>
              <w:t xml:space="preserve">Videos and </w:t>
            </w:r>
            <w:r w:rsidR="0044146E">
              <w:rPr>
                <w:rFonts w:ascii="Arial" w:eastAsia="Arial" w:hAnsi="Arial" w:cs="Arial"/>
                <w:b/>
                <w:bCs/>
              </w:rPr>
              <w:t>p</w:t>
            </w:r>
            <w:r w:rsidRPr="00C929EA">
              <w:rPr>
                <w:rFonts w:ascii="Arial" w:eastAsia="Arial" w:hAnsi="Arial" w:cs="Arial"/>
                <w:b/>
                <w:bCs/>
              </w:rPr>
              <w:t>resentations</w:t>
            </w:r>
            <w:r w:rsidRPr="00C929EA">
              <w:rPr>
                <w:rFonts w:ascii="Arial" w:eastAsia="Arial" w:hAnsi="Arial" w:cs="Arial"/>
              </w:rPr>
              <w:t> </w:t>
            </w:r>
          </w:p>
          <w:p w14:paraId="0094E535" w14:textId="77777777" w:rsidR="00DA512E" w:rsidRPr="00DA512E" w:rsidRDefault="00DA512E" w:rsidP="00DA512E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 xml:space="preserve">LearnFree. (n.d.). Resolving Workplace Conflict.  </w:t>
            </w:r>
            <w:hyperlink r:id="rId17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https://youtu.be/rXiMGT-Ie0M?si=9ebAXsrz37AZ08jk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  <w:p w14:paraId="6B29DB46" w14:textId="76378D0A" w:rsidR="00DA512E" w:rsidRPr="00DA512E" w:rsidRDefault="00DA512E" w:rsidP="00DA512E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>TEDx Talks. (n.d.). The secret to conflict resolution | Shannon Pearson |</w:t>
            </w:r>
            <w:r>
              <w:rPr>
                <w:rFonts w:ascii="Arial" w:eastAsia="Arial" w:hAnsi="Arial" w:cs="Arial"/>
              </w:rPr>
              <w:t xml:space="preserve"> TEDxS</w:t>
            </w:r>
            <w:r w:rsidR="0047535E"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</w:rPr>
              <w:t xml:space="preserve">rrey. </w:t>
            </w:r>
            <w:hyperlink r:id="rId18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https://youtu.be/DoCi_JECwvY?si=4Gsaj2U5aaucH1Yd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  <w:p w14:paraId="694BDD5E" w14:textId="629B20B9" w:rsidR="00C929EA" w:rsidRPr="00DA512E" w:rsidRDefault="00DA512E" w:rsidP="00DA512E">
            <w:pPr>
              <w:pStyle w:val="ListParagraph"/>
              <w:numPr>
                <w:ilvl w:val="0"/>
                <w:numId w:val="75"/>
              </w:numPr>
              <w:spacing w:after="120"/>
              <w:rPr>
                <w:rFonts w:ascii="Arial" w:eastAsia="Arial" w:hAnsi="Arial" w:cs="Arial"/>
              </w:rPr>
            </w:pPr>
            <w:r w:rsidRPr="00DA512E">
              <w:rPr>
                <w:rFonts w:ascii="Arial" w:eastAsia="Arial" w:hAnsi="Arial" w:cs="Arial"/>
              </w:rPr>
              <w:t>TEDx Talks. (n.d.). How to Deal with Difficult People | Jay Johnson |</w:t>
            </w:r>
            <w:r>
              <w:rPr>
                <w:rFonts w:ascii="Arial" w:eastAsia="Arial" w:hAnsi="Arial" w:cs="Arial"/>
              </w:rPr>
              <w:t xml:space="preserve"> </w:t>
            </w:r>
            <w:r w:rsidR="0047535E">
              <w:rPr>
                <w:rFonts w:ascii="Arial" w:eastAsia="Arial" w:hAnsi="Arial" w:cs="Arial"/>
              </w:rPr>
              <w:t xml:space="preserve">TEDxLivoniaCCLibrary </w:t>
            </w:r>
            <w:hyperlink r:id="rId19" w:tgtFrame="_blank" w:history="1">
              <w:r w:rsidRPr="00DA512E">
                <w:rPr>
                  <w:rStyle w:val="Hyperlink"/>
                  <w:rFonts w:ascii="Arial" w:eastAsia="Arial" w:hAnsi="Arial" w:cs="Arial"/>
                </w:rPr>
                <w:t>https://youtu.be/kARkOdRHaj8?si=HWPW4MXEGh8mYGWI</w:t>
              </w:r>
            </w:hyperlink>
            <w:r w:rsidRPr="00DA512E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20"/>
      <w:footerReference w:type="default" r:id="rId21"/>
      <w:headerReference w:type="first" r:id="rId22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AC47E" w14:textId="77777777" w:rsidR="00AB3D9D" w:rsidRDefault="00AB3D9D">
      <w:pPr>
        <w:spacing w:before="0" w:after="0" w:line="240" w:lineRule="auto"/>
      </w:pPr>
      <w:r>
        <w:separator/>
      </w:r>
    </w:p>
  </w:endnote>
  <w:endnote w:type="continuationSeparator" w:id="0">
    <w:p w14:paraId="7424032F" w14:textId="77777777" w:rsidR="00AB3D9D" w:rsidRDefault="00AB3D9D">
      <w:pPr>
        <w:spacing w:before="0" w:after="0" w:line="240" w:lineRule="auto"/>
      </w:pPr>
      <w:r>
        <w:continuationSeparator/>
      </w:r>
    </w:p>
  </w:endnote>
  <w:endnote w:type="continuationNotice" w:id="1">
    <w:p w14:paraId="6EE941C1" w14:textId="77777777" w:rsidR="00AB3D9D" w:rsidRDefault="00AB3D9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84C16" w14:textId="77777777" w:rsidR="00AB3D9D" w:rsidRDefault="00AB3D9D">
      <w:pPr>
        <w:spacing w:before="0" w:after="0" w:line="240" w:lineRule="auto"/>
      </w:pPr>
      <w:r>
        <w:separator/>
      </w:r>
    </w:p>
  </w:footnote>
  <w:footnote w:type="continuationSeparator" w:id="0">
    <w:p w14:paraId="64773229" w14:textId="77777777" w:rsidR="00AB3D9D" w:rsidRDefault="00AB3D9D">
      <w:pPr>
        <w:spacing w:before="0" w:after="0" w:line="240" w:lineRule="auto"/>
      </w:pPr>
      <w:r>
        <w:continuationSeparator/>
      </w:r>
    </w:p>
  </w:footnote>
  <w:footnote w:type="continuationNotice" w:id="1">
    <w:p w14:paraId="74C48920" w14:textId="77777777" w:rsidR="00AB3D9D" w:rsidRDefault="00AB3D9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54ABEA6B" w:rsidR="00B93556" w:rsidRDefault="00513E5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75D531B" wp14:editId="624CDECA">
              <wp:simplePos x="0" y="0"/>
              <wp:positionH relativeFrom="page">
                <wp:align>right</wp:align>
              </wp:positionH>
              <wp:positionV relativeFrom="paragraph">
                <wp:posOffset>-452120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2A5050C0" id="Group 43" o:spid="_x0000_s1026" style="position:absolute;margin-left:543.2pt;margin-top:-35.6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7777777" w:rsidR="00B93556" w:rsidRDefault="00B93556">
    <w:pPr>
      <w:pStyle w:val="Header"/>
    </w:pPr>
  </w:p>
  <w:p w14:paraId="70CF13C4" w14:textId="2388DDA6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B733D6"/>
    <w:multiLevelType w:val="multilevel"/>
    <w:tmpl w:val="A55E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4421AF"/>
    <w:multiLevelType w:val="multilevel"/>
    <w:tmpl w:val="E6BC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AC1D06"/>
    <w:multiLevelType w:val="multilevel"/>
    <w:tmpl w:val="6F628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D1107E8"/>
    <w:multiLevelType w:val="multilevel"/>
    <w:tmpl w:val="DCDC6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788699B"/>
    <w:multiLevelType w:val="multilevel"/>
    <w:tmpl w:val="5DA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BB6D5C"/>
    <w:multiLevelType w:val="multilevel"/>
    <w:tmpl w:val="48EC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C6158E"/>
    <w:multiLevelType w:val="multilevel"/>
    <w:tmpl w:val="4BE6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1814347"/>
    <w:multiLevelType w:val="multilevel"/>
    <w:tmpl w:val="94C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96739FA"/>
    <w:multiLevelType w:val="multilevel"/>
    <w:tmpl w:val="E34E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A76411C"/>
    <w:multiLevelType w:val="multilevel"/>
    <w:tmpl w:val="3D4E6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1"/>
  </w:num>
  <w:num w:numId="3" w16cid:durableId="1948196146">
    <w:abstractNumId w:val="50"/>
  </w:num>
  <w:num w:numId="4" w16cid:durableId="1612475765">
    <w:abstractNumId w:val="84"/>
  </w:num>
  <w:num w:numId="5" w16cid:durableId="1932157232">
    <w:abstractNumId w:val="45"/>
  </w:num>
  <w:num w:numId="6" w16cid:durableId="731080042">
    <w:abstractNumId w:val="80"/>
  </w:num>
  <w:num w:numId="7" w16cid:durableId="2144232123">
    <w:abstractNumId w:val="69"/>
  </w:num>
  <w:num w:numId="8" w16cid:durableId="1454133887">
    <w:abstractNumId w:val="63"/>
  </w:num>
  <w:num w:numId="9" w16cid:durableId="738211747">
    <w:abstractNumId w:val="32"/>
  </w:num>
  <w:num w:numId="10" w16cid:durableId="1378579400">
    <w:abstractNumId w:val="19"/>
  </w:num>
  <w:num w:numId="11" w16cid:durableId="1530142033">
    <w:abstractNumId w:val="59"/>
  </w:num>
  <w:num w:numId="12" w16cid:durableId="1434010187">
    <w:abstractNumId w:val="72"/>
  </w:num>
  <w:num w:numId="13" w16cid:durableId="1144933993">
    <w:abstractNumId w:val="48"/>
  </w:num>
  <w:num w:numId="14" w16cid:durableId="833644224">
    <w:abstractNumId w:val="37"/>
  </w:num>
  <w:num w:numId="15" w16cid:durableId="2136751764">
    <w:abstractNumId w:val="3"/>
  </w:num>
  <w:num w:numId="16" w16cid:durableId="1999728601">
    <w:abstractNumId w:val="13"/>
  </w:num>
  <w:num w:numId="17" w16cid:durableId="934092168">
    <w:abstractNumId w:val="18"/>
  </w:num>
  <w:num w:numId="18" w16cid:durableId="599216800">
    <w:abstractNumId w:val="2"/>
  </w:num>
  <w:num w:numId="19" w16cid:durableId="398938113">
    <w:abstractNumId w:val="7"/>
  </w:num>
  <w:num w:numId="20" w16cid:durableId="998388816">
    <w:abstractNumId w:val="9"/>
  </w:num>
  <w:num w:numId="21" w16cid:durableId="541988406">
    <w:abstractNumId w:val="46"/>
  </w:num>
  <w:num w:numId="22" w16cid:durableId="443235930">
    <w:abstractNumId w:val="36"/>
  </w:num>
  <w:num w:numId="23" w16cid:durableId="705983837">
    <w:abstractNumId w:val="53"/>
  </w:num>
  <w:num w:numId="24" w16cid:durableId="1455252552">
    <w:abstractNumId w:val="34"/>
  </w:num>
  <w:num w:numId="25" w16cid:durableId="1455634524">
    <w:abstractNumId w:val="54"/>
  </w:num>
  <w:num w:numId="26" w16cid:durableId="2003001726">
    <w:abstractNumId w:val="60"/>
  </w:num>
  <w:num w:numId="27" w16cid:durableId="348802136">
    <w:abstractNumId w:val="4"/>
  </w:num>
  <w:num w:numId="28" w16cid:durableId="1790933639">
    <w:abstractNumId w:val="55"/>
  </w:num>
  <w:num w:numId="29" w16cid:durableId="527765391">
    <w:abstractNumId w:val="6"/>
  </w:num>
  <w:num w:numId="30" w16cid:durableId="294339249">
    <w:abstractNumId w:val="47"/>
  </w:num>
  <w:num w:numId="31" w16cid:durableId="802651592">
    <w:abstractNumId w:val="27"/>
  </w:num>
  <w:num w:numId="32" w16cid:durableId="1479613027">
    <w:abstractNumId w:val="29"/>
  </w:num>
  <w:num w:numId="33" w16cid:durableId="496267867">
    <w:abstractNumId w:val="73"/>
  </w:num>
  <w:num w:numId="34" w16cid:durableId="1092704142">
    <w:abstractNumId w:val="22"/>
  </w:num>
  <w:num w:numId="35" w16cid:durableId="2117600090">
    <w:abstractNumId w:val="40"/>
  </w:num>
  <w:num w:numId="36" w16cid:durableId="779490035">
    <w:abstractNumId w:val="44"/>
  </w:num>
  <w:num w:numId="37" w16cid:durableId="364867131">
    <w:abstractNumId w:val="10"/>
  </w:num>
  <w:num w:numId="38" w16cid:durableId="1879971263">
    <w:abstractNumId w:val="83"/>
  </w:num>
  <w:num w:numId="39" w16cid:durableId="1769933023">
    <w:abstractNumId w:val="74"/>
  </w:num>
  <w:num w:numId="40" w16cid:durableId="2066945101">
    <w:abstractNumId w:val="43"/>
  </w:num>
  <w:num w:numId="41" w16cid:durableId="314797444">
    <w:abstractNumId w:val="12"/>
  </w:num>
  <w:num w:numId="42" w16cid:durableId="639380518">
    <w:abstractNumId w:val="58"/>
  </w:num>
  <w:num w:numId="43" w16cid:durableId="1051613220">
    <w:abstractNumId w:val="31"/>
  </w:num>
  <w:num w:numId="44" w16cid:durableId="37440234">
    <w:abstractNumId w:val="39"/>
  </w:num>
  <w:num w:numId="45" w16cid:durableId="1252080139">
    <w:abstractNumId w:val="81"/>
  </w:num>
  <w:num w:numId="46" w16cid:durableId="1754231437">
    <w:abstractNumId w:val="61"/>
  </w:num>
  <w:num w:numId="47" w16cid:durableId="531646652">
    <w:abstractNumId w:val="8"/>
  </w:num>
  <w:num w:numId="48" w16cid:durableId="179004056">
    <w:abstractNumId w:val="26"/>
  </w:num>
  <w:num w:numId="49" w16cid:durableId="556863097">
    <w:abstractNumId w:val="57"/>
  </w:num>
  <w:num w:numId="50" w16cid:durableId="1936551557">
    <w:abstractNumId w:val="23"/>
  </w:num>
  <w:num w:numId="51" w16cid:durableId="181938088">
    <w:abstractNumId w:val="17"/>
  </w:num>
  <w:num w:numId="52" w16cid:durableId="1914654027">
    <w:abstractNumId w:val="76"/>
  </w:num>
  <w:num w:numId="53" w16cid:durableId="365109483">
    <w:abstractNumId w:val="14"/>
  </w:num>
  <w:num w:numId="54" w16cid:durableId="809900143">
    <w:abstractNumId w:val="0"/>
  </w:num>
  <w:num w:numId="55" w16cid:durableId="1522934535">
    <w:abstractNumId w:val="71"/>
  </w:num>
  <w:num w:numId="56" w16cid:durableId="1966545390">
    <w:abstractNumId w:val="1"/>
  </w:num>
  <w:num w:numId="57" w16cid:durableId="1375041081">
    <w:abstractNumId w:val="24"/>
  </w:num>
  <w:num w:numId="58" w16cid:durableId="1944920647">
    <w:abstractNumId w:val="51"/>
  </w:num>
  <w:num w:numId="59" w16cid:durableId="295185760">
    <w:abstractNumId w:val="28"/>
  </w:num>
  <w:num w:numId="60" w16cid:durableId="1407610823">
    <w:abstractNumId w:val="82"/>
  </w:num>
  <w:num w:numId="61" w16cid:durableId="1087770240">
    <w:abstractNumId w:val="38"/>
  </w:num>
  <w:num w:numId="62" w16cid:durableId="1017539151">
    <w:abstractNumId w:val="5"/>
  </w:num>
  <w:num w:numId="63" w16cid:durableId="22051935">
    <w:abstractNumId w:val="21"/>
  </w:num>
  <w:num w:numId="64" w16cid:durableId="740952520">
    <w:abstractNumId w:val="25"/>
  </w:num>
  <w:num w:numId="65" w16cid:durableId="709574836">
    <w:abstractNumId w:val="66"/>
  </w:num>
  <w:num w:numId="66" w16cid:durableId="1607149631">
    <w:abstractNumId w:val="35"/>
  </w:num>
  <w:num w:numId="67" w16cid:durableId="27075361">
    <w:abstractNumId w:val="52"/>
  </w:num>
  <w:num w:numId="68" w16cid:durableId="956181810">
    <w:abstractNumId w:val="65"/>
  </w:num>
  <w:num w:numId="69" w16cid:durableId="2136360930">
    <w:abstractNumId w:val="15"/>
  </w:num>
  <w:num w:numId="70" w16cid:durableId="145514464">
    <w:abstractNumId w:val="77"/>
  </w:num>
  <w:num w:numId="71" w16cid:durableId="219366366">
    <w:abstractNumId w:val="67"/>
  </w:num>
  <w:num w:numId="72" w16cid:durableId="827214115">
    <w:abstractNumId w:val="68"/>
  </w:num>
  <w:num w:numId="73" w16cid:durableId="333529440">
    <w:abstractNumId w:val="75"/>
  </w:num>
  <w:num w:numId="74" w16cid:durableId="1723748554">
    <w:abstractNumId w:val="11"/>
  </w:num>
  <w:num w:numId="75" w16cid:durableId="1822692116">
    <w:abstractNumId w:val="20"/>
  </w:num>
  <w:num w:numId="76" w16cid:durableId="383258165">
    <w:abstractNumId w:val="30"/>
  </w:num>
  <w:num w:numId="77" w16cid:durableId="1685329169">
    <w:abstractNumId w:val="33"/>
  </w:num>
  <w:num w:numId="78" w16cid:durableId="643899129">
    <w:abstractNumId w:val="64"/>
  </w:num>
  <w:num w:numId="79" w16cid:durableId="475219397">
    <w:abstractNumId w:val="16"/>
  </w:num>
  <w:num w:numId="80" w16cid:durableId="1067415699">
    <w:abstractNumId w:val="49"/>
  </w:num>
  <w:num w:numId="81" w16cid:durableId="1862087108">
    <w:abstractNumId w:val="70"/>
  </w:num>
  <w:num w:numId="82" w16cid:durableId="1947274659">
    <w:abstractNumId w:val="79"/>
  </w:num>
  <w:num w:numId="83" w16cid:durableId="466975370">
    <w:abstractNumId w:val="42"/>
  </w:num>
  <w:num w:numId="84" w16cid:durableId="235435705">
    <w:abstractNumId w:val="62"/>
  </w:num>
  <w:num w:numId="85" w16cid:durableId="1746797254">
    <w:abstractNumId w:val="7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86688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4146E"/>
    <w:rsid w:val="0045034D"/>
    <w:rsid w:val="00450F50"/>
    <w:rsid w:val="00451218"/>
    <w:rsid w:val="00453CA2"/>
    <w:rsid w:val="0045602C"/>
    <w:rsid w:val="00462372"/>
    <w:rsid w:val="00463CF0"/>
    <w:rsid w:val="00473D8C"/>
    <w:rsid w:val="0047535E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3E5C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04882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3D9D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72D6"/>
    <w:rsid w:val="00DA348E"/>
    <w:rsid w:val="00DA4396"/>
    <w:rsid w:val="00DA512E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humanfocus.co.uk/blog/why-communication-models-are-important-in-the-workplace/" TargetMode="External"/><Relationship Id="rId18" Type="http://schemas.openxmlformats.org/officeDocument/2006/relationships/hyperlink" Target="https://youtu.be/DoCi_JECwvY?si=4Gsaj2U5aaucH1Yd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s://uk.sagepub.com/sites/default/files/upm-assets/123726_book_item_123726.pdf" TargetMode="External"/><Relationship Id="rId17" Type="http://schemas.openxmlformats.org/officeDocument/2006/relationships/hyperlink" Target="https://youtu.be/rXiMGT-Ie0M?si=9ebAXsrz37AZ08j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businessinsider.com/software-engineer-lessons-for-leveling-up-in-tech-communication-2025-9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andfonline.com/doi/full/10.1080/1553118X.2018.1452240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hrdive.com/news/how-to-avoid-miscommunication-mishaps-now-that-5-generations-work-together/516187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researchgate.net/publication/316360042_The_Role_of_Communication_in_Enhancing_Work_Effectiveness_of_an_Organization" TargetMode="External"/><Relationship Id="rId19" Type="http://schemas.openxmlformats.org/officeDocument/2006/relationships/hyperlink" Target="https://youtu.be/kARkOdRHaj8?si=HWPW4MXEGh8mYGW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hrexecutive.com/communication-breakdown/" TargetMode="External"/><Relationship Id="rId22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customXml/itemProps3.xml><?xml version="1.0" encoding="utf-8"?>
<ds:datastoreItem xmlns:ds="http://schemas.openxmlformats.org/officeDocument/2006/customXml" ds:itemID="{B10A9CE3-48CF-460F-9BBE-A8AAA103C2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347</Words>
  <Characters>2967</Characters>
  <Application>Microsoft Office Word</Application>
  <DocSecurity>0</DocSecurity>
  <Lines>54</Lines>
  <Paragraphs>30</Paragraphs>
  <ScaleCrop>false</ScaleCrop>
  <Company>Manufacturing Skills Queensland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305</cp:revision>
  <dcterms:created xsi:type="dcterms:W3CDTF">2025-01-31T00:49:00Z</dcterms:created>
  <dcterms:modified xsi:type="dcterms:W3CDTF">2026-01-08T02:10:00Z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